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65B10" w14:textId="5154CB91" w:rsidR="00FB78D6" w:rsidRDefault="00FB78D6"/>
    <w:p w14:paraId="04133299" w14:textId="77777777" w:rsidR="00397A14" w:rsidRDefault="00397A14"/>
    <w:p w14:paraId="6F4A1FF4" w14:textId="7CD48023" w:rsidR="00397A14" w:rsidRDefault="00397A14"/>
    <w:p w14:paraId="7F44B912" w14:textId="77777777" w:rsidR="008164B7" w:rsidRDefault="008164B7"/>
    <w:p w14:paraId="101FF430" w14:textId="77777777" w:rsidR="00397A14" w:rsidRDefault="00397A14"/>
    <w:p w14:paraId="32D25B4A" w14:textId="77777777" w:rsidR="00397A14" w:rsidRDefault="00397A14"/>
    <w:p w14:paraId="5C326E6B" w14:textId="77777777" w:rsidR="00397A14" w:rsidRDefault="00397A14" w:rsidP="00397A14">
      <w:pPr>
        <w:jc w:val="center"/>
        <w:rPr>
          <w:sz w:val="40"/>
          <w:szCs w:val="40"/>
        </w:rPr>
      </w:pPr>
      <w:r w:rsidRPr="00397A14">
        <w:rPr>
          <w:sz w:val="40"/>
          <w:szCs w:val="40"/>
        </w:rPr>
        <w:t xml:space="preserve">RECHERCHE : DEFINITION DU SUJET ET PRÉVISION DE TRAVAIL [ECUE 41] </w:t>
      </w:r>
    </w:p>
    <w:p w14:paraId="6E7C55BC" w14:textId="77777777" w:rsidR="00397A14" w:rsidRDefault="00397A14" w:rsidP="00397A14">
      <w:pPr>
        <w:jc w:val="center"/>
        <w:rPr>
          <w:sz w:val="40"/>
          <w:szCs w:val="40"/>
        </w:rPr>
      </w:pPr>
    </w:p>
    <w:p w14:paraId="0A953DE8" w14:textId="4A1637B4" w:rsidR="00397A14" w:rsidRDefault="00397A14" w:rsidP="00397A14">
      <w:pPr>
        <w:rPr>
          <w:sz w:val="40"/>
          <w:szCs w:val="40"/>
        </w:rPr>
      </w:pPr>
    </w:p>
    <w:p w14:paraId="5163CDA1" w14:textId="77777777" w:rsidR="008164B7" w:rsidRDefault="008164B7" w:rsidP="00397A14">
      <w:pPr>
        <w:rPr>
          <w:sz w:val="40"/>
          <w:szCs w:val="40"/>
        </w:rPr>
      </w:pPr>
    </w:p>
    <w:p w14:paraId="67526C9D" w14:textId="77777777" w:rsidR="00397A14" w:rsidRDefault="00397A14" w:rsidP="00397A14">
      <w:pPr>
        <w:rPr>
          <w:sz w:val="40"/>
          <w:szCs w:val="40"/>
        </w:rPr>
      </w:pPr>
    </w:p>
    <w:p w14:paraId="43289E20" w14:textId="1231C784" w:rsidR="00397A14" w:rsidRPr="00397A14" w:rsidRDefault="00397A14" w:rsidP="00397A14">
      <w:pPr>
        <w:spacing w:after="0"/>
        <w:jc w:val="center"/>
        <w:rPr>
          <w:rFonts w:cstheme="minorHAnsi"/>
          <w:b/>
          <w:bCs/>
          <w:kern w:val="2"/>
          <w:sz w:val="28"/>
          <w:szCs w:val="28"/>
          <w:u w:val="single"/>
          <w14:ligatures w14:val="standardContextual"/>
        </w:rPr>
      </w:pPr>
      <w:r w:rsidRPr="00397A14">
        <w:rPr>
          <w:rFonts w:cstheme="minorHAnsi"/>
          <w:b/>
          <w:bCs/>
          <w:kern w:val="2"/>
          <w:sz w:val="28"/>
          <w:szCs w:val="28"/>
          <w:u w:val="single"/>
          <w14:ligatures w14:val="standardContextual"/>
        </w:rPr>
        <w:t>Les jeux traditionnels dans la cour d’école</w:t>
      </w:r>
    </w:p>
    <w:p w14:paraId="084710DD" w14:textId="77777777" w:rsidR="00397A14" w:rsidRPr="00397A14" w:rsidRDefault="00397A14" w:rsidP="00397A14">
      <w:pPr>
        <w:spacing w:after="0"/>
        <w:jc w:val="center"/>
        <w:rPr>
          <w:rFonts w:cstheme="minorHAnsi"/>
          <w:b/>
          <w:bCs/>
          <w:i/>
          <w:iCs/>
          <w:kern w:val="2"/>
          <w:sz w:val="32"/>
          <w:szCs w:val="32"/>
          <w:u w:val="single"/>
          <w14:ligatures w14:val="standardContextual"/>
        </w:rPr>
      </w:pPr>
    </w:p>
    <w:p w14:paraId="48E57635" w14:textId="380EA86A" w:rsidR="00397A14" w:rsidRPr="00397A14" w:rsidRDefault="00397A14" w:rsidP="00397A14">
      <w:pPr>
        <w:jc w:val="center"/>
        <w:rPr>
          <w:i/>
          <w:iCs/>
          <w:sz w:val="24"/>
          <w:szCs w:val="24"/>
        </w:rPr>
      </w:pPr>
      <w:r w:rsidRPr="00397A14">
        <w:rPr>
          <w:rFonts w:cstheme="minorHAnsi"/>
          <w:i/>
          <w:iCs/>
          <w:sz w:val="24"/>
          <w:szCs w:val="24"/>
        </w:rPr>
        <w:t>Transmission, réinvention et influence : comment les jeux traditionnels se perpétuent et se transforment au contact des dynamiques sociales et culturelles des cours d’école ?</w:t>
      </w:r>
    </w:p>
    <w:p w14:paraId="497CE385" w14:textId="573153E9" w:rsidR="00397A14" w:rsidRDefault="00397A14" w:rsidP="00397A14"/>
    <w:p w14:paraId="1A6CEF62" w14:textId="60283EFE" w:rsidR="00397A14" w:rsidRDefault="00397A14" w:rsidP="00397A14"/>
    <w:p w14:paraId="03057F8D" w14:textId="04FAFF92" w:rsidR="00397A14" w:rsidRDefault="00397A14" w:rsidP="00397A14"/>
    <w:p w14:paraId="2C2B3220" w14:textId="102EB4EF" w:rsidR="00397A14" w:rsidRDefault="00397A14" w:rsidP="00397A14"/>
    <w:p w14:paraId="6ADFEBB5" w14:textId="2B626DC3" w:rsidR="00397A14" w:rsidRDefault="00397A14" w:rsidP="00397A14"/>
    <w:p w14:paraId="7A199C64" w14:textId="43919E44" w:rsidR="00397A14" w:rsidRDefault="00397A14" w:rsidP="00397A14"/>
    <w:p w14:paraId="44716CF2" w14:textId="4E6D5C60" w:rsidR="00397A14" w:rsidRDefault="00397A14" w:rsidP="00397A14"/>
    <w:p w14:paraId="547DAE42" w14:textId="7492FC94" w:rsidR="00397A14" w:rsidRDefault="00397A14" w:rsidP="00397A14"/>
    <w:p w14:paraId="45F0BB77" w14:textId="3F54AE41" w:rsidR="00397A14" w:rsidRDefault="00397A14" w:rsidP="00397A14"/>
    <w:p w14:paraId="2EADCE47" w14:textId="5CCF4B63" w:rsidR="00397A14" w:rsidRDefault="00397A14" w:rsidP="00397A14"/>
    <w:p w14:paraId="3B4BF776" w14:textId="6C613983" w:rsidR="00397A14" w:rsidRDefault="00397A14" w:rsidP="00397A14"/>
    <w:p w14:paraId="68E85A03" w14:textId="51C3B059" w:rsidR="00397A14" w:rsidRPr="008164B7" w:rsidRDefault="00397A14" w:rsidP="00397A14">
      <w:pPr>
        <w:rPr>
          <w:sz w:val="24"/>
          <w:szCs w:val="24"/>
        </w:rPr>
      </w:pPr>
      <w:r w:rsidRPr="008164B7">
        <w:rPr>
          <w:sz w:val="24"/>
          <w:szCs w:val="24"/>
        </w:rPr>
        <w:t>Mots clés en lien avec le thème :</w:t>
      </w:r>
    </w:p>
    <w:p w14:paraId="2B6BA4C7" w14:textId="0A7CD935" w:rsidR="00397A14" w:rsidRDefault="000B414A" w:rsidP="00397A14">
      <w:r>
        <w:t>Jeux traditionnels, enfant,</w:t>
      </w:r>
      <w:r w:rsidR="008164B7">
        <w:t xml:space="preserve"> socialisation ludique</w:t>
      </w:r>
      <w:r>
        <w:t xml:space="preserve">, </w:t>
      </w:r>
      <w:r w:rsidR="008164B7">
        <w:t>cour de récréation, cour d’école élémentaire.</w:t>
      </w:r>
    </w:p>
    <w:p w14:paraId="703D48C0" w14:textId="7EE7A4AC" w:rsidR="00FB78D6" w:rsidRPr="00FB78D6" w:rsidRDefault="00FB78D6" w:rsidP="008164B7">
      <w:pPr>
        <w:pStyle w:val="NormalWeb"/>
        <w:spacing w:line="276" w:lineRule="auto"/>
        <w:ind w:firstLine="708"/>
        <w:jc w:val="both"/>
        <w:rPr>
          <w:rFonts w:asciiTheme="minorHAnsi" w:hAnsiTheme="minorHAnsi" w:cstheme="minorHAnsi"/>
        </w:rPr>
      </w:pPr>
      <w:r w:rsidRPr="00FB78D6">
        <w:rPr>
          <w:rFonts w:asciiTheme="minorHAnsi" w:hAnsiTheme="minorHAnsi" w:cstheme="minorHAnsi"/>
        </w:rPr>
        <w:lastRenderedPageBreak/>
        <w:t>Dans les cours d’école, qui sont des espaces de liberté souvent limités par le temps et l’organisation scolaire, les enfants se regroupent spontanément pour jouer. Ces moments ludiques semblent traverser les époques, mais en y regardant de plus près, les pratiques évoluent et se réinventent. Lors de mes observations dans les écoles élémentaires et collèges, où j’ai exercé pendant dix ans en tant que directrice d’animation et, plus récemment, en tant que médiatrice scolaire dans une école élémentaire située en quartier prioritaire, j’ai constaté l’étonnante persistance des jeux traditionnels, tels que la marelle, l</w:t>
      </w:r>
      <w:r w:rsidR="00FB2F7E">
        <w:rPr>
          <w:rFonts w:asciiTheme="minorHAnsi" w:hAnsiTheme="minorHAnsi" w:cstheme="minorHAnsi"/>
        </w:rPr>
        <w:t>e</w:t>
      </w:r>
      <w:r w:rsidRPr="00FB78D6">
        <w:rPr>
          <w:rFonts w:asciiTheme="minorHAnsi" w:hAnsiTheme="minorHAnsi" w:cstheme="minorHAnsi"/>
        </w:rPr>
        <w:t xml:space="preserve"> police-voleur ou encore le cache-cache, parfois pratiqués selon des règles qui diffèrent de celles que je connaissais enfant. Cependant, j’ai aussi observé l’apparition de nouveaux jeux, influencés par les cultures des élèves, leur accès aux médias ou encore la configuration des cours d’école. Ces observations m’ont poussée à me demander comment ces pratiques évoluent. Comment ces jeux sont-ils transmis ? Quels facteurs influencent leur réinvention ? Quel rôle jouent les adultes et l’espace dans ces dynamiques ?</w:t>
      </w:r>
    </w:p>
    <w:p w14:paraId="7A1CEF99" w14:textId="728D6F09" w:rsidR="00FB78D6" w:rsidRPr="00FB78D6" w:rsidRDefault="00FB78D6" w:rsidP="00380155">
      <w:pPr>
        <w:pStyle w:val="NormalWeb"/>
        <w:spacing w:line="276" w:lineRule="auto"/>
        <w:jc w:val="both"/>
        <w:rPr>
          <w:rFonts w:asciiTheme="minorHAnsi" w:hAnsiTheme="minorHAnsi" w:cstheme="minorHAnsi"/>
        </w:rPr>
      </w:pPr>
      <w:r w:rsidRPr="00FB78D6">
        <w:rPr>
          <w:rFonts w:asciiTheme="minorHAnsi" w:hAnsiTheme="minorHAnsi" w:cstheme="minorHAnsi"/>
        </w:rPr>
        <w:t xml:space="preserve">Mon intérêt pour ce sujet découle de mon expérience professionnelle. En tant que médiatrice scolaire, je passe la plupart de mon temps dans la cour de récréation, où les jeux sont non seulement un espace de détente, mais aussi un terrain de négociation sociale pour les élèves. Les disputes autour des règles ou les exclusions de certains enfants en fonction de leur âge, de leur genre ou de leur appartenance culturelle sont des situations fréquentes que j’ai à gérer. Par ailleurs, sur le plan personnel, je suis fascinée par les jeux en tant qu’expression culturelle et sociale. Ayant grandi en pratiquant ces jeux traditionnels, je me questionne sur la manière dont les générations actuelles se les approprient </w:t>
      </w:r>
      <w:r>
        <w:rPr>
          <w:rFonts w:asciiTheme="minorHAnsi" w:hAnsiTheme="minorHAnsi" w:cstheme="minorHAnsi"/>
        </w:rPr>
        <w:t>et/</w:t>
      </w:r>
      <w:r w:rsidRPr="00FB78D6">
        <w:rPr>
          <w:rFonts w:asciiTheme="minorHAnsi" w:hAnsiTheme="minorHAnsi" w:cstheme="minorHAnsi"/>
        </w:rPr>
        <w:t>ou les modifient.</w:t>
      </w:r>
    </w:p>
    <w:p w14:paraId="4320B88B" w14:textId="77777777" w:rsidR="00FB78D6" w:rsidRPr="00FB78D6" w:rsidRDefault="00FB78D6" w:rsidP="00380155">
      <w:pPr>
        <w:pStyle w:val="NormalWeb"/>
        <w:spacing w:line="276" w:lineRule="auto"/>
        <w:jc w:val="both"/>
        <w:rPr>
          <w:rFonts w:asciiTheme="minorHAnsi" w:hAnsiTheme="minorHAnsi" w:cstheme="minorHAnsi"/>
        </w:rPr>
      </w:pPr>
      <w:r w:rsidRPr="00FB78D6">
        <w:rPr>
          <w:rFonts w:asciiTheme="minorHAnsi" w:hAnsiTheme="minorHAnsi" w:cstheme="minorHAnsi"/>
        </w:rPr>
        <w:t>Cela m’a conduite à formuler la question suivante : « Comment les nouvelles générations s’approprient-elles et transforment-elles les jeux traditionnels dans les cours d’école ? » Cette question s’inscrit dans une problématique plus large : « Transmission, réinvention et influence : comment les jeux traditionnels se perpétuent et se transforment au contact des dynamiques sociales et culturelles des cours d’école ? »</w:t>
      </w:r>
    </w:p>
    <w:p w14:paraId="24B335C5" w14:textId="3034C821" w:rsidR="00BA2697" w:rsidRPr="00BA2697" w:rsidRDefault="00BA2697" w:rsidP="00380155">
      <w:pPr>
        <w:pStyle w:val="NormalWeb"/>
        <w:spacing w:line="276" w:lineRule="auto"/>
        <w:jc w:val="both"/>
        <w:rPr>
          <w:rFonts w:asciiTheme="minorHAnsi" w:hAnsiTheme="minorHAnsi" w:cstheme="minorHAnsi"/>
        </w:rPr>
      </w:pPr>
      <w:r w:rsidRPr="00BA2697">
        <w:rPr>
          <w:rFonts w:asciiTheme="minorHAnsi" w:hAnsiTheme="minorHAnsi" w:cstheme="minorHAnsi"/>
        </w:rPr>
        <w:t xml:space="preserve">Pour répondre à cette problématique, ce mémoire s’appuie sur plusieurs concepts centraux. </w:t>
      </w:r>
      <w:r w:rsidRPr="00BA2697">
        <w:rPr>
          <w:rStyle w:val="lev"/>
          <w:rFonts w:asciiTheme="minorHAnsi" w:hAnsiTheme="minorHAnsi" w:cstheme="minorHAnsi"/>
        </w:rPr>
        <w:t>La transmission culturelle</w:t>
      </w:r>
      <w:r w:rsidRPr="00BA2697">
        <w:rPr>
          <w:rFonts w:asciiTheme="minorHAnsi" w:hAnsiTheme="minorHAnsi" w:cstheme="minorHAnsi"/>
        </w:rPr>
        <w:t xml:space="preserve">, qui permet de comprendre comment les enfants apprennent et reproduisent les jeux traditionnels, constitue le fondement de ma réflexion. </w:t>
      </w:r>
      <w:r w:rsidRPr="00BA2697">
        <w:rPr>
          <w:rStyle w:val="lev"/>
          <w:rFonts w:asciiTheme="minorHAnsi" w:hAnsiTheme="minorHAnsi" w:cstheme="minorHAnsi"/>
        </w:rPr>
        <w:t>La réinvention ludique</w:t>
      </w:r>
      <w:r w:rsidRPr="00BA2697">
        <w:rPr>
          <w:rFonts w:asciiTheme="minorHAnsi" w:hAnsiTheme="minorHAnsi" w:cstheme="minorHAnsi"/>
        </w:rPr>
        <w:t xml:space="preserve"> explore comment ces jeux sont adaptés et transformés par les enfants, en fonction de leurs réalités sociales, culturelles et générationnelles. </w:t>
      </w:r>
      <w:r w:rsidRPr="00BA2697">
        <w:rPr>
          <w:rStyle w:val="lev"/>
          <w:rFonts w:asciiTheme="minorHAnsi" w:hAnsiTheme="minorHAnsi" w:cstheme="minorHAnsi"/>
        </w:rPr>
        <w:t>La dynamique interculturelle</w:t>
      </w:r>
      <w:r w:rsidRPr="00BA2697">
        <w:rPr>
          <w:rFonts w:asciiTheme="minorHAnsi" w:hAnsiTheme="minorHAnsi" w:cstheme="minorHAnsi"/>
        </w:rPr>
        <w:t xml:space="preserve">, qui éclaire comment la mixité sociale et les influences culturelles diverses modifient et enrichissent les pratiques ludiques, est également au cœur de cette analyse. </w:t>
      </w:r>
      <w:r w:rsidRPr="00BA2697">
        <w:rPr>
          <w:rStyle w:val="lev"/>
          <w:rFonts w:asciiTheme="minorHAnsi" w:hAnsiTheme="minorHAnsi" w:cstheme="minorHAnsi"/>
        </w:rPr>
        <w:t>Les dynamiques sociales, genrées et numériques</w:t>
      </w:r>
      <w:r w:rsidRPr="00BA2697">
        <w:rPr>
          <w:rFonts w:asciiTheme="minorHAnsi" w:hAnsiTheme="minorHAnsi" w:cstheme="minorHAnsi"/>
        </w:rPr>
        <w:t xml:space="preserve">, qui interrogent les enjeux de mixité, d’exclusion, de coopération et l’influence des médias contemporains sur les pratiques de jeux, viennent compléter cette réflexion. Enfin, </w:t>
      </w:r>
      <w:r w:rsidRPr="00BA2697">
        <w:rPr>
          <w:rStyle w:val="lev"/>
          <w:rFonts w:asciiTheme="minorHAnsi" w:hAnsiTheme="minorHAnsi" w:cstheme="minorHAnsi"/>
        </w:rPr>
        <w:t>l’influence des infrastructures et des interventions adultes</w:t>
      </w:r>
      <w:r w:rsidRPr="00BA2697">
        <w:rPr>
          <w:rFonts w:asciiTheme="minorHAnsi" w:hAnsiTheme="minorHAnsi" w:cstheme="minorHAnsi"/>
        </w:rPr>
        <w:t xml:space="preserve"> permet d’examiner comment l’aménagement des cours d’école et les interactions avec les enseignants ou </w:t>
      </w:r>
      <w:r>
        <w:rPr>
          <w:rFonts w:asciiTheme="minorHAnsi" w:hAnsiTheme="minorHAnsi" w:cstheme="minorHAnsi"/>
        </w:rPr>
        <w:t>animateurs</w:t>
      </w:r>
      <w:r w:rsidRPr="00BA2697">
        <w:rPr>
          <w:rFonts w:asciiTheme="minorHAnsi" w:hAnsiTheme="minorHAnsi" w:cstheme="minorHAnsi"/>
        </w:rPr>
        <w:t xml:space="preserve"> favorisent, transforment ou limitent certains types de jeux.</w:t>
      </w:r>
    </w:p>
    <w:p w14:paraId="305E00CB" w14:textId="2E825014" w:rsidR="00FB78D6" w:rsidRPr="00BA2697" w:rsidRDefault="00FB78D6" w:rsidP="00380155">
      <w:pPr>
        <w:pStyle w:val="NormalWeb"/>
        <w:spacing w:line="276" w:lineRule="auto"/>
        <w:jc w:val="both"/>
        <w:rPr>
          <w:rFonts w:asciiTheme="minorHAnsi" w:hAnsiTheme="minorHAnsi" w:cstheme="minorHAnsi"/>
        </w:rPr>
      </w:pPr>
      <w:r w:rsidRPr="00FB78D6">
        <w:rPr>
          <w:rFonts w:asciiTheme="minorHAnsi" w:hAnsiTheme="minorHAnsi" w:cstheme="minorHAnsi"/>
        </w:rPr>
        <w:lastRenderedPageBreak/>
        <w:t xml:space="preserve">Concernant la méthodologie, je prévois plusieurs approches complémentaires. Je réaliserai des observations de terrain dans </w:t>
      </w:r>
      <w:r w:rsidR="00BA2697">
        <w:rPr>
          <w:rFonts w:asciiTheme="minorHAnsi" w:hAnsiTheme="minorHAnsi" w:cstheme="minorHAnsi"/>
        </w:rPr>
        <w:t xml:space="preserve">une cour d’école élémentaire située en quartier </w:t>
      </w:r>
      <w:r w:rsidR="00515BEE">
        <w:rPr>
          <w:rFonts w:asciiTheme="minorHAnsi" w:hAnsiTheme="minorHAnsi" w:cstheme="minorHAnsi"/>
        </w:rPr>
        <w:t>prioritaire</w:t>
      </w:r>
      <w:r w:rsidR="00BA2697">
        <w:rPr>
          <w:rFonts w:asciiTheme="minorHAnsi" w:hAnsiTheme="minorHAnsi" w:cstheme="minorHAnsi"/>
        </w:rPr>
        <w:t xml:space="preserve"> </w:t>
      </w:r>
      <w:r w:rsidR="00515BEE">
        <w:rPr>
          <w:rFonts w:asciiTheme="minorHAnsi" w:hAnsiTheme="minorHAnsi" w:cstheme="minorHAnsi"/>
        </w:rPr>
        <w:t>(Grand</w:t>
      </w:r>
      <w:r w:rsidR="00BA2697">
        <w:rPr>
          <w:rFonts w:asciiTheme="minorHAnsi" w:hAnsiTheme="minorHAnsi" w:cstheme="minorHAnsi"/>
        </w:rPr>
        <w:t xml:space="preserve"> Caillou – Eysines)</w:t>
      </w:r>
      <w:r w:rsidRPr="00FB78D6">
        <w:rPr>
          <w:rFonts w:asciiTheme="minorHAnsi" w:hAnsiTheme="minorHAnsi" w:cstheme="minorHAnsi"/>
        </w:rPr>
        <w:t>, en me concentrant sur les interactions entre les enfants, les jeux pratiqués et l’usage de l’espace. Je mènerai également des entretiens semi-directifs avec des élèves pour mieux comprendre leur perception des jeux, ainsi qu’avec des enseignants et animateurs pour recueillir leur point de vue sur ces pratiques. Une recherche documentaire complétera le travail, visant à analyser des études antérieures sur les jeux de l’enfance, la cour de récréation et les échanges sociaux entre les enfants.</w:t>
      </w:r>
    </w:p>
    <w:p w14:paraId="0EBF05F9" w14:textId="5846CE0E" w:rsidR="00FB78D6" w:rsidRPr="00515BEE" w:rsidRDefault="00BA2697" w:rsidP="00380155">
      <w:pPr>
        <w:spacing w:line="276" w:lineRule="auto"/>
        <w:jc w:val="both"/>
        <w:rPr>
          <w:rFonts w:cstheme="minorHAnsi"/>
          <w:sz w:val="24"/>
          <w:szCs w:val="24"/>
        </w:rPr>
      </w:pPr>
      <w:r w:rsidRPr="00BA2697">
        <w:rPr>
          <w:sz w:val="24"/>
          <w:szCs w:val="24"/>
        </w:rPr>
        <w:t xml:space="preserve">Enfin, mon mémoire s’organisera en plusieurs parties. La première partie, établira le cadre conceptuel autour des jeux traditionnels, leur définition, leur évolution à travers les générations, et leur rôle dans les dynamiques sociales et culturelles. La deuxième partie, centrée sur la cour d’école, analysera cet espace ludique en tant que lieu d’interactions sociales, en mettant l’accent sur les jeux traditionnels, leurs pratiques et leur organisation. La troisième partie explorera </w:t>
      </w:r>
      <w:r w:rsidRPr="00380155">
        <w:rPr>
          <w:sz w:val="24"/>
          <w:szCs w:val="24"/>
        </w:rPr>
        <w:t xml:space="preserve">la </w:t>
      </w:r>
      <w:r w:rsidRPr="00380155">
        <w:rPr>
          <w:rStyle w:val="lev"/>
          <w:b w:val="0"/>
          <w:bCs w:val="0"/>
          <w:sz w:val="24"/>
          <w:szCs w:val="24"/>
        </w:rPr>
        <w:t>mixité culturelle</w:t>
      </w:r>
      <w:r w:rsidRPr="00BA2697">
        <w:rPr>
          <w:sz w:val="24"/>
          <w:szCs w:val="24"/>
        </w:rPr>
        <w:t xml:space="preserve"> et son rôle dans l’introduction de nouvelles pratiques ludiques, ainsi que </w:t>
      </w:r>
      <w:r w:rsidRPr="00380155">
        <w:rPr>
          <w:sz w:val="24"/>
          <w:szCs w:val="24"/>
        </w:rPr>
        <w:t>l’</w:t>
      </w:r>
      <w:r w:rsidRPr="00380155">
        <w:rPr>
          <w:rStyle w:val="lev"/>
          <w:b w:val="0"/>
          <w:bCs w:val="0"/>
          <w:sz w:val="24"/>
          <w:szCs w:val="24"/>
        </w:rPr>
        <w:t>hybridation des jeux traditionnels</w:t>
      </w:r>
      <w:r w:rsidRPr="00BA2697">
        <w:rPr>
          <w:sz w:val="24"/>
          <w:szCs w:val="24"/>
        </w:rPr>
        <w:t xml:space="preserve"> par les élèves. La quatrième partie se concentrera sur les </w:t>
      </w:r>
      <w:r w:rsidRPr="00380155">
        <w:rPr>
          <w:rStyle w:val="lev"/>
          <w:b w:val="0"/>
          <w:bCs w:val="0"/>
          <w:sz w:val="24"/>
          <w:szCs w:val="24"/>
        </w:rPr>
        <w:t>pratiques genrées</w:t>
      </w:r>
      <w:r w:rsidRPr="00BA2697">
        <w:rPr>
          <w:sz w:val="24"/>
          <w:szCs w:val="24"/>
        </w:rPr>
        <w:t xml:space="preserve">, les stéréotypes de genre dans les jeux traditionnels et </w:t>
      </w:r>
      <w:r w:rsidRPr="00380155">
        <w:rPr>
          <w:sz w:val="24"/>
          <w:szCs w:val="24"/>
        </w:rPr>
        <w:t>l’impact des nouvelles pratiques numériques</w:t>
      </w:r>
      <w:r w:rsidRPr="00BA2697">
        <w:rPr>
          <w:sz w:val="24"/>
          <w:szCs w:val="24"/>
        </w:rPr>
        <w:t xml:space="preserve"> (comme les jeux vidéo et YouTube) sur les comportements des enfants. Enfin, la cinquième partie analysera également le rôle des adultes et</w:t>
      </w:r>
      <w:r w:rsidR="00515BEE">
        <w:rPr>
          <w:sz w:val="24"/>
          <w:szCs w:val="24"/>
        </w:rPr>
        <w:t xml:space="preserve"> </w:t>
      </w:r>
      <w:r w:rsidRPr="00BA2697">
        <w:rPr>
          <w:sz w:val="24"/>
          <w:szCs w:val="24"/>
        </w:rPr>
        <w:t>l’aménagement des cours d’école dans la transformation des jeux traditionnels.</w:t>
      </w:r>
      <w:r>
        <w:rPr>
          <w:sz w:val="24"/>
          <w:szCs w:val="24"/>
        </w:rPr>
        <w:t xml:space="preserve"> Chaque partie inclura également mes observations de terrain dans une cour </w:t>
      </w:r>
      <w:r w:rsidRPr="00515BEE">
        <w:rPr>
          <w:rFonts w:cstheme="minorHAnsi"/>
          <w:sz w:val="24"/>
          <w:szCs w:val="24"/>
        </w:rPr>
        <w:t>d’école élémentaire et des retours d’entretiens avec des enfants, enseignants et animateurs.</w:t>
      </w:r>
    </w:p>
    <w:p w14:paraId="2F5BD12B" w14:textId="37E2E697" w:rsidR="00515BEE" w:rsidRDefault="00515BEE" w:rsidP="00BA2697">
      <w:pPr>
        <w:jc w:val="both"/>
        <w:rPr>
          <w:rFonts w:cstheme="minorHAnsi"/>
          <w:sz w:val="24"/>
          <w:szCs w:val="24"/>
        </w:rPr>
      </w:pPr>
    </w:p>
    <w:p w14:paraId="16B4F092" w14:textId="367DCFFB" w:rsidR="00515BEE" w:rsidRDefault="00515BEE" w:rsidP="00BA2697">
      <w:pPr>
        <w:jc w:val="both"/>
        <w:rPr>
          <w:rFonts w:cstheme="minorHAnsi"/>
          <w:sz w:val="24"/>
          <w:szCs w:val="24"/>
        </w:rPr>
      </w:pPr>
    </w:p>
    <w:p w14:paraId="13A099D7" w14:textId="133A95CA" w:rsidR="00515BEE" w:rsidRDefault="00515BEE" w:rsidP="00BA2697">
      <w:pPr>
        <w:jc w:val="both"/>
        <w:rPr>
          <w:rFonts w:cstheme="minorHAnsi"/>
          <w:sz w:val="24"/>
          <w:szCs w:val="24"/>
        </w:rPr>
      </w:pPr>
    </w:p>
    <w:p w14:paraId="49912134" w14:textId="5FB391EB" w:rsidR="00515BEE" w:rsidRDefault="00515BEE" w:rsidP="00BA2697">
      <w:pPr>
        <w:jc w:val="both"/>
        <w:rPr>
          <w:rFonts w:cstheme="minorHAnsi"/>
          <w:sz w:val="24"/>
          <w:szCs w:val="24"/>
        </w:rPr>
      </w:pPr>
    </w:p>
    <w:p w14:paraId="06F1CFE6" w14:textId="05C150C6" w:rsidR="00515BEE" w:rsidRDefault="00515BEE" w:rsidP="00BA2697">
      <w:pPr>
        <w:jc w:val="both"/>
        <w:rPr>
          <w:rFonts w:cstheme="minorHAnsi"/>
          <w:sz w:val="24"/>
          <w:szCs w:val="24"/>
        </w:rPr>
      </w:pPr>
    </w:p>
    <w:p w14:paraId="64446178" w14:textId="2E5C1282" w:rsidR="00515BEE" w:rsidRDefault="00515BEE" w:rsidP="00BA2697">
      <w:pPr>
        <w:jc w:val="both"/>
        <w:rPr>
          <w:rFonts w:cstheme="minorHAnsi"/>
          <w:sz w:val="24"/>
          <w:szCs w:val="24"/>
        </w:rPr>
      </w:pPr>
    </w:p>
    <w:p w14:paraId="1D3EDDDF" w14:textId="0FD262EC" w:rsidR="00515BEE" w:rsidRDefault="00515BEE" w:rsidP="00BA2697">
      <w:pPr>
        <w:jc w:val="both"/>
        <w:rPr>
          <w:rFonts w:cstheme="minorHAnsi"/>
          <w:sz w:val="24"/>
          <w:szCs w:val="24"/>
        </w:rPr>
      </w:pPr>
    </w:p>
    <w:p w14:paraId="15299FF9" w14:textId="78EADBAF" w:rsidR="00515BEE" w:rsidRDefault="00515BEE" w:rsidP="00BA2697">
      <w:pPr>
        <w:jc w:val="both"/>
        <w:rPr>
          <w:rFonts w:cstheme="minorHAnsi"/>
          <w:sz w:val="24"/>
          <w:szCs w:val="24"/>
        </w:rPr>
      </w:pPr>
    </w:p>
    <w:p w14:paraId="64FACCAC" w14:textId="048AC552" w:rsidR="00515BEE" w:rsidRDefault="00515BEE" w:rsidP="00BA2697">
      <w:pPr>
        <w:jc w:val="both"/>
        <w:rPr>
          <w:rFonts w:cstheme="minorHAnsi"/>
          <w:sz w:val="24"/>
          <w:szCs w:val="24"/>
        </w:rPr>
      </w:pPr>
    </w:p>
    <w:p w14:paraId="5AC07E4E" w14:textId="25BA53EC" w:rsidR="00515BEE" w:rsidRDefault="00515BEE" w:rsidP="00BA2697">
      <w:pPr>
        <w:jc w:val="both"/>
        <w:rPr>
          <w:rFonts w:cstheme="minorHAnsi"/>
          <w:sz w:val="24"/>
          <w:szCs w:val="24"/>
        </w:rPr>
      </w:pPr>
    </w:p>
    <w:p w14:paraId="7832598D" w14:textId="3EA267BD" w:rsidR="00515BEE" w:rsidRDefault="00515BEE" w:rsidP="00BA2697">
      <w:pPr>
        <w:jc w:val="both"/>
        <w:rPr>
          <w:rFonts w:cstheme="minorHAnsi"/>
          <w:sz w:val="24"/>
          <w:szCs w:val="24"/>
        </w:rPr>
      </w:pPr>
    </w:p>
    <w:p w14:paraId="77729EB0" w14:textId="033ECEC3" w:rsidR="00515BEE" w:rsidRDefault="00515BEE" w:rsidP="00BA2697">
      <w:pPr>
        <w:jc w:val="both"/>
        <w:rPr>
          <w:rFonts w:cstheme="minorHAnsi"/>
          <w:sz w:val="24"/>
          <w:szCs w:val="24"/>
        </w:rPr>
      </w:pPr>
    </w:p>
    <w:p w14:paraId="1B8EB608" w14:textId="4CEA044F" w:rsidR="00515BEE" w:rsidRDefault="00515BEE" w:rsidP="00BA2697">
      <w:pPr>
        <w:jc w:val="both"/>
        <w:rPr>
          <w:rFonts w:cstheme="minorHAnsi"/>
          <w:sz w:val="24"/>
          <w:szCs w:val="24"/>
        </w:rPr>
      </w:pPr>
    </w:p>
    <w:p w14:paraId="7C84D9DF" w14:textId="77777777" w:rsidR="00515BEE" w:rsidRPr="00515BEE" w:rsidRDefault="00515BEE" w:rsidP="00BA2697">
      <w:pPr>
        <w:jc w:val="both"/>
        <w:rPr>
          <w:rFonts w:cstheme="minorHAnsi"/>
          <w:sz w:val="24"/>
          <w:szCs w:val="24"/>
        </w:rPr>
      </w:pPr>
    </w:p>
    <w:p w14:paraId="3450C7EE" w14:textId="3441AE5F" w:rsidR="00515BEE" w:rsidRDefault="00515BEE" w:rsidP="00BA2697">
      <w:pPr>
        <w:spacing w:after="0" w:line="240" w:lineRule="auto"/>
        <w:rPr>
          <w:rFonts w:eastAsia="Times New Roman" w:cstheme="minorHAnsi"/>
          <w:b/>
          <w:bCs/>
          <w:sz w:val="28"/>
          <w:szCs w:val="28"/>
          <w:u w:val="single"/>
          <w:lang w:eastAsia="fr-FR"/>
        </w:rPr>
      </w:pPr>
      <w:r w:rsidRPr="00515BEE">
        <w:rPr>
          <w:rFonts w:eastAsia="Times New Roman" w:cstheme="minorHAnsi"/>
          <w:b/>
          <w:bCs/>
          <w:sz w:val="28"/>
          <w:szCs w:val="28"/>
          <w:u w:val="single"/>
          <w:lang w:eastAsia="fr-FR"/>
        </w:rPr>
        <w:lastRenderedPageBreak/>
        <w:t>Table des matières comme hypothèse de travail</w:t>
      </w:r>
    </w:p>
    <w:p w14:paraId="56CB3AAB" w14:textId="4D9688E3" w:rsidR="00515BEE" w:rsidRDefault="00515BEE" w:rsidP="00BA2697">
      <w:pPr>
        <w:spacing w:after="0" w:line="240" w:lineRule="auto"/>
        <w:rPr>
          <w:rFonts w:eastAsia="Times New Roman" w:cstheme="minorHAnsi"/>
          <w:b/>
          <w:bCs/>
          <w:sz w:val="28"/>
          <w:szCs w:val="28"/>
          <w:u w:val="single"/>
          <w:lang w:eastAsia="fr-FR"/>
        </w:rPr>
      </w:pPr>
    </w:p>
    <w:p w14:paraId="230E5358" w14:textId="1E38D0D0" w:rsidR="00515BEE" w:rsidRDefault="00515BEE" w:rsidP="00BA2697">
      <w:pPr>
        <w:spacing w:after="0" w:line="240" w:lineRule="auto"/>
        <w:rPr>
          <w:rFonts w:eastAsia="Times New Roman" w:cstheme="minorHAnsi"/>
          <w:b/>
          <w:bCs/>
          <w:sz w:val="28"/>
          <w:szCs w:val="28"/>
          <w:lang w:eastAsia="fr-FR"/>
        </w:rPr>
      </w:pPr>
      <w:r w:rsidRPr="00515BEE">
        <w:rPr>
          <w:rFonts w:eastAsia="Times New Roman" w:cstheme="minorHAnsi"/>
          <w:b/>
          <w:bCs/>
          <w:sz w:val="28"/>
          <w:szCs w:val="28"/>
          <w:lang w:eastAsia="fr-FR"/>
        </w:rPr>
        <w:t>Introduction</w:t>
      </w:r>
    </w:p>
    <w:p w14:paraId="04AF83DF" w14:textId="77777777" w:rsidR="00397A14" w:rsidRPr="00515BEE" w:rsidRDefault="00397A14" w:rsidP="00BA2697">
      <w:pPr>
        <w:spacing w:after="0" w:line="240" w:lineRule="auto"/>
        <w:rPr>
          <w:rFonts w:eastAsia="Times New Roman" w:cstheme="minorHAnsi"/>
          <w:b/>
          <w:bCs/>
          <w:sz w:val="28"/>
          <w:szCs w:val="28"/>
          <w:lang w:eastAsia="fr-FR"/>
        </w:rPr>
      </w:pPr>
    </w:p>
    <w:p w14:paraId="6AC42B80" w14:textId="77777777" w:rsidR="00515BEE" w:rsidRPr="00515BEE" w:rsidRDefault="00515BEE" w:rsidP="00515BEE">
      <w:pPr>
        <w:spacing w:after="0" w:line="240" w:lineRule="auto"/>
        <w:jc w:val="both"/>
        <w:rPr>
          <w:rFonts w:eastAsia="Times New Roman" w:cstheme="minorHAnsi"/>
          <w:sz w:val="24"/>
          <w:szCs w:val="24"/>
          <w:lang w:eastAsia="fr-FR"/>
        </w:rPr>
      </w:pPr>
      <w:r w:rsidRPr="00515BEE">
        <w:rPr>
          <w:rFonts w:eastAsia="Times New Roman" w:cstheme="minorHAnsi"/>
          <w:sz w:val="24"/>
          <w:szCs w:val="24"/>
          <w:lang w:eastAsia="fr-FR"/>
        </w:rPr>
        <w:t>Présentation du sujet</w:t>
      </w:r>
    </w:p>
    <w:p w14:paraId="02C5C743" w14:textId="77777777" w:rsidR="00515BEE" w:rsidRPr="00515BEE" w:rsidRDefault="00515BEE" w:rsidP="00515BEE">
      <w:pPr>
        <w:spacing w:after="0" w:line="240" w:lineRule="auto"/>
        <w:jc w:val="both"/>
        <w:rPr>
          <w:rFonts w:eastAsia="Times New Roman" w:cstheme="minorHAnsi"/>
          <w:sz w:val="24"/>
          <w:szCs w:val="24"/>
          <w:lang w:eastAsia="fr-FR"/>
        </w:rPr>
      </w:pPr>
      <w:r w:rsidRPr="00515BEE">
        <w:rPr>
          <w:rFonts w:eastAsia="Times New Roman" w:cstheme="minorHAnsi"/>
          <w:sz w:val="24"/>
          <w:szCs w:val="24"/>
          <w:lang w:eastAsia="fr-FR"/>
        </w:rPr>
        <w:t>Problématique et objectifs de la recherche</w:t>
      </w:r>
    </w:p>
    <w:p w14:paraId="787A0F42" w14:textId="77777777" w:rsidR="00515BEE" w:rsidRPr="00515BEE" w:rsidRDefault="00515BEE" w:rsidP="00515BEE">
      <w:pPr>
        <w:spacing w:after="0" w:line="240" w:lineRule="auto"/>
        <w:jc w:val="both"/>
        <w:rPr>
          <w:rFonts w:eastAsia="Times New Roman" w:cstheme="minorHAnsi"/>
          <w:sz w:val="24"/>
          <w:szCs w:val="24"/>
          <w:lang w:eastAsia="fr-FR"/>
        </w:rPr>
      </w:pPr>
      <w:r w:rsidRPr="00515BEE">
        <w:rPr>
          <w:rFonts w:eastAsia="Times New Roman" w:cstheme="minorHAnsi"/>
          <w:sz w:val="24"/>
          <w:szCs w:val="24"/>
          <w:lang w:eastAsia="fr-FR"/>
        </w:rPr>
        <w:t>Méthodologie (observations de terrain et entretiens)</w:t>
      </w:r>
    </w:p>
    <w:p w14:paraId="2F0AEA74" w14:textId="77777777" w:rsidR="00515BEE" w:rsidRPr="00515BEE" w:rsidRDefault="00515BEE" w:rsidP="00515BEE">
      <w:pPr>
        <w:spacing w:after="0" w:line="240" w:lineRule="auto"/>
        <w:rPr>
          <w:rFonts w:eastAsia="Times New Roman" w:cstheme="minorHAnsi"/>
          <w:b/>
          <w:bCs/>
          <w:sz w:val="24"/>
          <w:szCs w:val="24"/>
          <w:lang w:eastAsia="fr-FR"/>
        </w:rPr>
      </w:pPr>
    </w:p>
    <w:p w14:paraId="76021A24" w14:textId="77777777" w:rsidR="00515BEE" w:rsidRDefault="00515BEE" w:rsidP="00BA2697">
      <w:pPr>
        <w:spacing w:after="0" w:line="240" w:lineRule="auto"/>
        <w:rPr>
          <w:rFonts w:ascii="Times New Roman" w:eastAsia="Times New Roman" w:hAnsi="Times New Roman" w:cs="Times New Roman"/>
          <w:b/>
          <w:bCs/>
          <w:sz w:val="24"/>
          <w:szCs w:val="24"/>
          <w:lang w:eastAsia="fr-FR"/>
        </w:rPr>
      </w:pPr>
    </w:p>
    <w:p w14:paraId="6D92A7F3" w14:textId="20AF4DD2" w:rsidR="00BA2697" w:rsidRPr="00BA2697" w:rsidRDefault="00BA2697" w:rsidP="00515BEE">
      <w:pPr>
        <w:spacing w:after="0" w:line="240" w:lineRule="auto"/>
        <w:rPr>
          <w:rFonts w:eastAsia="Times New Roman" w:cstheme="minorHAnsi"/>
          <w:sz w:val="24"/>
          <w:szCs w:val="24"/>
          <w:lang w:eastAsia="fr-FR"/>
        </w:rPr>
      </w:pPr>
      <w:r w:rsidRPr="00BA2697">
        <w:rPr>
          <w:rFonts w:eastAsia="Times New Roman" w:cstheme="minorHAnsi"/>
          <w:b/>
          <w:bCs/>
          <w:sz w:val="28"/>
          <w:szCs w:val="28"/>
          <w:lang w:eastAsia="fr-FR"/>
        </w:rPr>
        <w:t>1. Les jeux traditionnels : un héritage culturel en mutation</w:t>
      </w:r>
      <w:r w:rsidRPr="00BA2697">
        <w:rPr>
          <w:rFonts w:eastAsia="Times New Roman" w:cstheme="minorHAnsi"/>
          <w:sz w:val="24"/>
          <w:szCs w:val="24"/>
          <w:lang w:eastAsia="fr-FR"/>
        </w:rPr>
        <w:br/>
        <w:t>1.1 Définition et typologie des jeux traditionnels</w:t>
      </w:r>
      <w:r w:rsidRPr="00BA2697">
        <w:rPr>
          <w:rFonts w:eastAsia="Times New Roman" w:cstheme="minorHAnsi"/>
          <w:sz w:val="24"/>
          <w:szCs w:val="24"/>
          <w:lang w:eastAsia="fr-FR"/>
        </w:rPr>
        <w:br/>
        <w:t>1.2 Évolution des pratiques ludiques à travers les générations</w:t>
      </w:r>
      <w:r w:rsidRPr="00BA2697">
        <w:rPr>
          <w:rFonts w:eastAsia="Times New Roman" w:cstheme="minorHAnsi"/>
          <w:sz w:val="24"/>
          <w:szCs w:val="24"/>
          <w:lang w:eastAsia="fr-FR"/>
        </w:rPr>
        <w:br/>
        <w:t>1.3 Étude de terrain : jeux traditionnels observés et témoignages des enfants</w:t>
      </w:r>
    </w:p>
    <w:p w14:paraId="6313B6F5" w14:textId="77777777" w:rsidR="00515BEE" w:rsidRDefault="00515BEE" w:rsidP="00515BEE">
      <w:pPr>
        <w:spacing w:after="0" w:line="240" w:lineRule="auto"/>
        <w:rPr>
          <w:rFonts w:ascii="Times New Roman" w:eastAsia="Times New Roman" w:hAnsi="Times New Roman" w:cs="Times New Roman"/>
          <w:sz w:val="24"/>
          <w:szCs w:val="24"/>
          <w:lang w:eastAsia="fr-FR"/>
        </w:rPr>
      </w:pPr>
    </w:p>
    <w:p w14:paraId="35987FF4" w14:textId="36F2454F" w:rsidR="00BA2697" w:rsidRPr="00BA2697" w:rsidRDefault="00BA2697" w:rsidP="00515BEE">
      <w:pPr>
        <w:spacing w:after="0" w:line="240" w:lineRule="auto"/>
        <w:rPr>
          <w:rFonts w:eastAsia="Times New Roman" w:cstheme="minorHAnsi"/>
          <w:sz w:val="24"/>
          <w:szCs w:val="24"/>
          <w:lang w:eastAsia="fr-FR"/>
        </w:rPr>
      </w:pPr>
      <w:r w:rsidRPr="00BA2697">
        <w:rPr>
          <w:rFonts w:eastAsia="Times New Roman" w:cstheme="minorHAnsi"/>
          <w:b/>
          <w:bCs/>
          <w:sz w:val="28"/>
          <w:szCs w:val="28"/>
          <w:lang w:eastAsia="fr-FR"/>
        </w:rPr>
        <w:t>2. La cour d'école : espace ludique et dynamique sociale</w:t>
      </w:r>
      <w:r w:rsidRPr="00BA2697">
        <w:rPr>
          <w:rFonts w:eastAsia="Times New Roman" w:cstheme="minorHAnsi"/>
          <w:sz w:val="28"/>
          <w:szCs w:val="28"/>
          <w:lang w:eastAsia="fr-FR"/>
        </w:rPr>
        <w:br/>
      </w:r>
      <w:r w:rsidRPr="00BA2697">
        <w:rPr>
          <w:rFonts w:eastAsia="Times New Roman" w:cstheme="minorHAnsi"/>
          <w:sz w:val="24"/>
          <w:szCs w:val="24"/>
          <w:lang w:eastAsia="fr-FR"/>
        </w:rPr>
        <w:t>2.1 La cour d'école comme espace d'interactions sociales</w:t>
      </w:r>
      <w:r w:rsidRPr="00BA2697">
        <w:rPr>
          <w:rFonts w:eastAsia="Times New Roman" w:cstheme="minorHAnsi"/>
          <w:sz w:val="24"/>
          <w:szCs w:val="24"/>
          <w:lang w:eastAsia="fr-FR"/>
        </w:rPr>
        <w:br/>
        <w:t>2.2 Jeux traditionnels et relations sociales entre élèves</w:t>
      </w:r>
      <w:r w:rsidRPr="00BA2697">
        <w:rPr>
          <w:rFonts w:eastAsia="Times New Roman" w:cstheme="minorHAnsi"/>
          <w:sz w:val="24"/>
          <w:szCs w:val="24"/>
          <w:lang w:eastAsia="fr-FR"/>
        </w:rPr>
        <w:br/>
        <w:t>2.3 Observations de terrain : organisation de l’espace et comportements ludiques</w:t>
      </w:r>
    </w:p>
    <w:p w14:paraId="747908C9" w14:textId="77777777" w:rsidR="00515BEE" w:rsidRDefault="00515BEE" w:rsidP="00515BEE">
      <w:pPr>
        <w:spacing w:after="0" w:line="240" w:lineRule="auto"/>
        <w:rPr>
          <w:rFonts w:ascii="Times New Roman" w:eastAsia="Times New Roman" w:hAnsi="Times New Roman" w:cs="Times New Roman"/>
          <w:sz w:val="24"/>
          <w:szCs w:val="24"/>
          <w:lang w:eastAsia="fr-FR"/>
        </w:rPr>
      </w:pPr>
    </w:p>
    <w:p w14:paraId="3A8D390A" w14:textId="119259EB" w:rsidR="00BA2697" w:rsidRPr="00BA2697" w:rsidRDefault="00BA2697" w:rsidP="00515BEE">
      <w:pPr>
        <w:spacing w:after="0" w:line="240" w:lineRule="auto"/>
        <w:rPr>
          <w:rFonts w:eastAsia="Times New Roman" w:cstheme="minorHAnsi"/>
          <w:sz w:val="24"/>
          <w:szCs w:val="24"/>
          <w:lang w:eastAsia="fr-FR"/>
        </w:rPr>
      </w:pPr>
      <w:r w:rsidRPr="00BA2697">
        <w:rPr>
          <w:rFonts w:eastAsia="Times New Roman" w:cstheme="minorHAnsi"/>
          <w:b/>
          <w:bCs/>
          <w:sz w:val="28"/>
          <w:szCs w:val="28"/>
          <w:lang w:eastAsia="fr-FR"/>
        </w:rPr>
        <w:t>3. La mixité culturelle : vecteur d’introduction de nouvelles traditions</w:t>
      </w:r>
      <w:r w:rsidRPr="00BA2697">
        <w:rPr>
          <w:rFonts w:eastAsia="Times New Roman" w:cstheme="minorHAnsi"/>
          <w:sz w:val="28"/>
          <w:szCs w:val="28"/>
          <w:lang w:eastAsia="fr-FR"/>
        </w:rPr>
        <w:br/>
      </w:r>
      <w:r w:rsidRPr="00BA2697">
        <w:rPr>
          <w:rFonts w:eastAsia="Times New Roman" w:cstheme="minorHAnsi"/>
          <w:sz w:val="24"/>
          <w:szCs w:val="24"/>
          <w:lang w:eastAsia="fr-FR"/>
        </w:rPr>
        <w:t>3.1 Jeux traditionnels et diversité culturelle</w:t>
      </w:r>
      <w:r w:rsidRPr="00BA2697">
        <w:rPr>
          <w:rFonts w:eastAsia="Times New Roman" w:cstheme="minorHAnsi"/>
          <w:sz w:val="24"/>
          <w:szCs w:val="24"/>
          <w:lang w:eastAsia="fr-FR"/>
        </w:rPr>
        <w:br/>
        <w:t xml:space="preserve">3.2 Appropriation et hybridation des pratiques ludiques </w:t>
      </w:r>
      <w:r w:rsidRPr="00BA2697">
        <w:rPr>
          <w:rFonts w:eastAsia="Times New Roman" w:cstheme="minorHAnsi"/>
          <w:sz w:val="24"/>
          <w:szCs w:val="24"/>
          <w:lang w:eastAsia="fr-FR"/>
        </w:rPr>
        <w:br/>
        <w:t xml:space="preserve">3.3 Retours d’entretiens : perceptions des enfants et enseignants sur les apports culturels </w:t>
      </w:r>
    </w:p>
    <w:p w14:paraId="7F42D374" w14:textId="77777777" w:rsidR="00515BEE" w:rsidRDefault="00515BEE" w:rsidP="00515BEE">
      <w:pPr>
        <w:spacing w:after="0" w:line="240" w:lineRule="auto"/>
        <w:rPr>
          <w:rFonts w:ascii="Times New Roman" w:eastAsia="Times New Roman" w:hAnsi="Times New Roman" w:cs="Times New Roman"/>
          <w:sz w:val="24"/>
          <w:szCs w:val="24"/>
          <w:lang w:eastAsia="fr-FR"/>
        </w:rPr>
      </w:pPr>
    </w:p>
    <w:p w14:paraId="5FE72FB6" w14:textId="19FDB7CC" w:rsidR="00BA2697" w:rsidRPr="00BA2697" w:rsidRDefault="00BA2697" w:rsidP="00BA2697">
      <w:pPr>
        <w:spacing w:after="0" w:line="240" w:lineRule="auto"/>
        <w:rPr>
          <w:rFonts w:ascii="Times New Roman" w:eastAsia="Times New Roman" w:hAnsi="Times New Roman" w:cs="Times New Roman"/>
          <w:sz w:val="24"/>
          <w:szCs w:val="24"/>
          <w:lang w:eastAsia="fr-FR"/>
        </w:rPr>
      </w:pPr>
      <w:r w:rsidRPr="00BA2697">
        <w:rPr>
          <w:rFonts w:eastAsia="Times New Roman" w:cstheme="minorHAnsi"/>
          <w:b/>
          <w:bCs/>
          <w:sz w:val="28"/>
          <w:szCs w:val="28"/>
          <w:lang w:eastAsia="fr-FR"/>
        </w:rPr>
        <w:t>4. Jeux genrés et influences contemporaines : entre stéréotypes et nouvelles pratiques</w:t>
      </w:r>
      <w:r w:rsidRPr="00BA2697">
        <w:rPr>
          <w:rFonts w:eastAsia="Times New Roman" w:cstheme="minorHAnsi"/>
          <w:b/>
          <w:bCs/>
          <w:sz w:val="32"/>
          <w:szCs w:val="32"/>
          <w:lang w:eastAsia="fr-FR"/>
        </w:rPr>
        <w:t xml:space="preserve"> </w:t>
      </w:r>
      <w:r w:rsidRPr="00BA2697">
        <w:rPr>
          <w:rFonts w:eastAsia="Times New Roman" w:cstheme="minorHAnsi"/>
          <w:b/>
          <w:bCs/>
          <w:sz w:val="28"/>
          <w:szCs w:val="28"/>
          <w:lang w:eastAsia="fr-FR"/>
        </w:rPr>
        <w:t>numériques</w:t>
      </w:r>
      <w:r w:rsidRPr="00BA2697">
        <w:rPr>
          <w:rFonts w:eastAsia="Times New Roman" w:cstheme="minorHAnsi"/>
          <w:sz w:val="24"/>
          <w:szCs w:val="24"/>
          <w:lang w:eastAsia="fr-FR"/>
        </w:rPr>
        <w:br/>
        <w:t>4.1 Stéréotypes de genre dans les jeux traditionnels</w:t>
      </w:r>
      <w:r w:rsidRPr="00BA2697">
        <w:rPr>
          <w:rFonts w:eastAsia="Times New Roman" w:cstheme="minorHAnsi"/>
          <w:sz w:val="24"/>
          <w:szCs w:val="24"/>
          <w:lang w:eastAsia="fr-FR"/>
        </w:rPr>
        <w:br/>
        <w:t>4.2 Impact des références numériques sur les pratiques genrées</w:t>
      </w:r>
      <w:r w:rsidRPr="00BA2697">
        <w:rPr>
          <w:rFonts w:eastAsia="Times New Roman" w:cstheme="minorHAnsi"/>
          <w:sz w:val="24"/>
          <w:szCs w:val="24"/>
          <w:lang w:eastAsia="fr-FR"/>
        </w:rPr>
        <w:br/>
        <w:t>4.3 Transformations des pratiques genrées chez les nouvelles générations</w:t>
      </w:r>
    </w:p>
    <w:p w14:paraId="2C97FC72" w14:textId="5DFF1D85" w:rsidR="00153295" w:rsidRDefault="00BA2697" w:rsidP="00397A14">
      <w:pPr>
        <w:spacing w:before="100" w:beforeAutospacing="1" w:after="100" w:afterAutospacing="1" w:line="240" w:lineRule="auto"/>
        <w:rPr>
          <w:rFonts w:eastAsia="Times New Roman" w:cstheme="minorHAnsi"/>
          <w:sz w:val="24"/>
          <w:szCs w:val="24"/>
          <w:lang w:eastAsia="fr-FR"/>
        </w:rPr>
      </w:pPr>
      <w:r w:rsidRPr="00BA2697">
        <w:rPr>
          <w:rFonts w:eastAsia="Times New Roman" w:cstheme="minorHAnsi"/>
          <w:b/>
          <w:bCs/>
          <w:sz w:val="28"/>
          <w:szCs w:val="28"/>
          <w:lang w:eastAsia="fr-FR"/>
        </w:rPr>
        <w:t>5. Le rôle des adultes et l'aménagement des cours d'école</w:t>
      </w:r>
      <w:r w:rsidRPr="00BA2697">
        <w:rPr>
          <w:rFonts w:eastAsia="Times New Roman" w:cstheme="minorHAnsi"/>
          <w:sz w:val="24"/>
          <w:szCs w:val="24"/>
          <w:lang w:eastAsia="fr-FR"/>
        </w:rPr>
        <w:br/>
        <w:t>5.1 Influence des enseignants et surveillants dans les choix ludiques</w:t>
      </w:r>
      <w:r w:rsidRPr="00BA2697">
        <w:rPr>
          <w:rFonts w:eastAsia="Times New Roman" w:cstheme="minorHAnsi"/>
          <w:sz w:val="24"/>
          <w:szCs w:val="24"/>
          <w:lang w:eastAsia="fr-FR"/>
        </w:rPr>
        <w:br/>
        <w:t>5.2 Impact de l’aménagement de la cour sur les pratiques ludiques</w:t>
      </w:r>
      <w:r w:rsidRPr="00BA2697">
        <w:rPr>
          <w:rFonts w:eastAsia="Times New Roman" w:cstheme="minorHAnsi"/>
          <w:sz w:val="24"/>
          <w:szCs w:val="24"/>
          <w:lang w:eastAsia="fr-FR"/>
        </w:rPr>
        <w:br/>
        <w:t xml:space="preserve">5.3 Exemples concrets : interventions des adultes et modifications observées </w:t>
      </w:r>
      <w:r w:rsidR="00515BEE">
        <w:rPr>
          <w:rFonts w:eastAsia="Times New Roman" w:cstheme="minorHAnsi"/>
          <w:sz w:val="24"/>
          <w:szCs w:val="24"/>
          <w:lang w:eastAsia="fr-FR"/>
        </w:rPr>
        <w:t>avec la végétalisation de la cour d’école.</w:t>
      </w:r>
    </w:p>
    <w:p w14:paraId="1F1C4E4F" w14:textId="1BF5021F" w:rsidR="00397A14" w:rsidRDefault="00397A14" w:rsidP="00397A14">
      <w:pPr>
        <w:spacing w:before="100" w:beforeAutospacing="1" w:after="100" w:afterAutospacing="1" w:line="240" w:lineRule="auto"/>
        <w:rPr>
          <w:rFonts w:eastAsia="Times New Roman" w:cstheme="minorHAnsi"/>
          <w:sz w:val="24"/>
          <w:szCs w:val="24"/>
          <w:lang w:eastAsia="fr-FR"/>
        </w:rPr>
      </w:pPr>
    </w:p>
    <w:p w14:paraId="215F1570" w14:textId="683A6534" w:rsidR="00397A14" w:rsidRPr="00397A14" w:rsidRDefault="00397A14" w:rsidP="00397A14">
      <w:pPr>
        <w:spacing w:before="100" w:beforeAutospacing="1" w:after="100" w:afterAutospacing="1" w:line="240" w:lineRule="auto"/>
        <w:rPr>
          <w:rFonts w:eastAsia="Times New Roman" w:cstheme="minorHAnsi"/>
          <w:b/>
          <w:bCs/>
          <w:sz w:val="28"/>
          <w:szCs w:val="28"/>
          <w:lang w:eastAsia="fr-FR"/>
        </w:rPr>
      </w:pPr>
      <w:r w:rsidRPr="00397A14">
        <w:rPr>
          <w:rFonts w:eastAsia="Times New Roman" w:cstheme="minorHAnsi"/>
          <w:b/>
          <w:bCs/>
          <w:sz w:val="28"/>
          <w:szCs w:val="28"/>
          <w:lang w:eastAsia="fr-FR"/>
        </w:rPr>
        <w:t>Conclusion générale</w:t>
      </w:r>
    </w:p>
    <w:p w14:paraId="40273323" w14:textId="6007E34C" w:rsidR="00397A14" w:rsidRDefault="00397A14" w:rsidP="00397A14">
      <w:pPr>
        <w:spacing w:before="100" w:beforeAutospacing="1" w:after="100" w:afterAutospacing="1" w:line="240" w:lineRule="auto"/>
        <w:rPr>
          <w:rFonts w:eastAsia="Times New Roman" w:cstheme="minorHAnsi"/>
          <w:sz w:val="24"/>
          <w:szCs w:val="24"/>
          <w:lang w:eastAsia="fr-FR"/>
        </w:rPr>
      </w:pPr>
      <w:r>
        <w:rPr>
          <w:rFonts w:eastAsia="Times New Roman" w:cstheme="minorHAnsi"/>
          <w:sz w:val="24"/>
          <w:szCs w:val="24"/>
          <w:lang w:eastAsia="fr-FR"/>
        </w:rPr>
        <w:t>Synthèse des résultats apportés à la problématique</w:t>
      </w:r>
      <w:r>
        <w:rPr>
          <w:rFonts w:eastAsia="Times New Roman" w:cstheme="minorHAnsi"/>
          <w:sz w:val="24"/>
          <w:szCs w:val="24"/>
          <w:lang w:eastAsia="fr-FR"/>
        </w:rPr>
        <w:br/>
        <w:t>Réflexions sur des perspectives de recherche envisageables (famille, loisirs, numérique) ?</w:t>
      </w:r>
    </w:p>
    <w:p w14:paraId="29A7C636" w14:textId="17FDC041" w:rsidR="000B414A" w:rsidRDefault="000B414A" w:rsidP="00397A14">
      <w:pPr>
        <w:spacing w:before="100" w:beforeAutospacing="1" w:after="100" w:afterAutospacing="1" w:line="240" w:lineRule="auto"/>
        <w:rPr>
          <w:rFonts w:eastAsia="Times New Roman" w:cstheme="minorHAnsi"/>
          <w:sz w:val="24"/>
          <w:szCs w:val="24"/>
          <w:lang w:eastAsia="fr-FR"/>
        </w:rPr>
      </w:pPr>
    </w:p>
    <w:p w14:paraId="7CC53DAC" w14:textId="77777777" w:rsidR="00380155" w:rsidRDefault="00380155" w:rsidP="00397A14">
      <w:pPr>
        <w:spacing w:before="100" w:beforeAutospacing="1" w:after="100" w:afterAutospacing="1" w:line="240" w:lineRule="auto"/>
        <w:rPr>
          <w:rFonts w:eastAsia="Times New Roman" w:cstheme="minorHAnsi"/>
          <w:sz w:val="24"/>
          <w:szCs w:val="24"/>
          <w:lang w:eastAsia="fr-FR"/>
        </w:rPr>
      </w:pPr>
    </w:p>
    <w:p w14:paraId="546EF677" w14:textId="38D853AC" w:rsidR="000B414A" w:rsidRPr="00380155" w:rsidRDefault="000B414A" w:rsidP="00397A14">
      <w:pPr>
        <w:spacing w:before="100" w:beforeAutospacing="1" w:after="100" w:afterAutospacing="1" w:line="240" w:lineRule="auto"/>
        <w:rPr>
          <w:rFonts w:eastAsia="Times New Roman" w:cstheme="minorHAnsi"/>
          <w:sz w:val="24"/>
          <w:szCs w:val="24"/>
          <w:u w:val="single"/>
          <w:lang w:eastAsia="fr-FR"/>
        </w:rPr>
      </w:pPr>
      <w:r w:rsidRPr="00380155">
        <w:rPr>
          <w:rFonts w:eastAsia="Times New Roman" w:cstheme="minorHAnsi"/>
          <w:sz w:val="24"/>
          <w:szCs w:val="24"/>
          <w:u w:val="single"/>
          <w:lang w:eastAsia="fr-FR"/>
        </w:rPr>
        <w:lastRenderedPageBreak/>
        <w:t>Liste de sources documentaires :</w:t>
      </w:r>
    </w:p>
    <w:p w14:paraId="5E0EB377" w14:textId="2604FA86" w:rsidR="000B414A" w:rsidRPr="00380155" w:rsidRDefault="000B414A" w:rsidP="000B414A">
      <w:pPr>
        <w:spacing w:before="100" w:beforeAutospacing="1" w:after="100" w:afterAutospacing="1" w:line="240" w:lineRule="auto"/>
        <w:rPr>
          <w:sz w:val="24"/>
          <w:szCs w:val="24"/>
        </w:rPr>
      </w:pPr>
      <w:r w:rsidRPr="00380155">
        <w:rPr>
          <w:rFonts w:eastAsia="Times New Roman" w:cstheme="minorHAnsi"/>
          <w:sz w:val="24"/>
          <w:szCs w:val="24"/>
          <w:lang w:eastAsia="fr-FR"/>
        </w:rPr>
        <w:t xml:space="preserve">- </w:t>
      </w:r>
      <w:proofErr w:type="spellStart"/>
      <w:r w:rsidRPr="00380155">
        <w:rPr>
          <w:rStyle w:val="Accentuation"/>
          <w:sz w:val="24"/>
          <w:szCs w:val="24"/>
        </w:rPr>
        <w:t>Gambrelle</w:t>
      </w:r>
      <w:proofErr w:type="spellEnd"/>
      <w:r w:rsidRPr="00380155">
        <w:rPr>
          <w:rStyle w:val="Accentuation"/>
          <w:sz w:val="24"/>
          <w:szCs w:val="24"/>
        </w:rPr>
        <w:t>, M. (2022). Faire je(u) égal. Penser les espaces à l’école pour inclure tous les enfants</w:t>
      </w:r>
      <w:r w:rsidRPr="00380155">
        <w:rPr>
          <w:sz w:val="24"/>
          <w:szCs w:val="24"/>
        </w:rPr>
        <w:t>. Collection Point d’interrogation. Cahiers Pé</w:t>
      </w:r>
      <w:r w:rsidRPr="00380155">
        <w:rPr>
          <w:sz w:val="24"/>
          <w:szCs w:val="24"/>
        </w:rPr>
        <w:t>d</w:t>
      </w:r>
      <w:r w:rsidRPr="00380155">
        <w:rPr>
          <w:sz w:val="24"/>
          <w:szCs w:val="24"/>
        </w:rPr>
        <w:t>agogiques, 581(8), 16.</w:t>
      </w:r>
    </w:p>
    <w:p w14:paraId="280BA060" w14:textId="0619050B" w:rsidR="000B414A" w:rsidRPr="00380155" w:rsidRDefault="000B414A" w:rsidP="000B414A">
      <w:pPr>
        <w:spacing w:before="100" w:beforeAutospacing="1" w:after="100" w:afterAutospacing="1" w:line="240" w:lineRule="auto"/>
        <w:rPr>
          <w:sz w:val="24"/>
          <w:szCs w:val="24"/>
        </w:rPr>
      </w:pPr>
      <w:r w:rsidRPr="00380155">
        <w:rPr>
          <w:sz w:val="24"/>
          <w:szCs w:val="24"/>
        </w:rPr>
        <w:t xml:space="preserve">- </w:t>
      </w:r>
      <w:r w:rsidRPr="00380155">
        <w:rPr>
          <w:sz w:val="24"/>
          <w:szCs w:val="24"/>
        </w:rPr>
        <w:t xml:space="preserve">Baillargeon, M. (2011). Madeleine </w:t>
      </w:r>
      <w:proofErr w:type="spellStart"/>
      <w:r w:rsidRPr="00380155">
        <w:rPr>
          <w:sz w:val="24"/>
          <w:szCs w:val="24"/>
        </w:rPr>
        <w:t>Goutard</w:t>
      </w:r>
      <w:proofErr w:type="spellEnd"/>
      <w:r w:rsidRPr="00380155">
        <w:rPr>
          <w:sz w:val="24"/>
          <w:szCs w:val="24"/>
        </w:rPr>
        <w:t xml:space="preserve"> :</w:t>
      </w:r>
      <w:r w:rsidRPr="00380155">
        <w:rPr>
          <w:sz w:val="24"/>
          <w:szCs w:val="24"/>
        </w:rPr>
        <w:t xml:space="preserve"> L'école porteuse d'avenir. </w:t>
      </w:r>
      <w:r w:rsidRPr="00380155">
        <w:rPr>
          <w:rStyle w:val="Accentuation"/>
          <w:sz w:val="24"/>
          <w:szCs w:val="24"/>
        </w:rPr>
        <w:t xml:space="preserve">International Journal of </w:t>
      </w:r>
      <w:proofErr w:type="spellStart"/>
      <w:r w:rsidRPr="00380155">
        <w:rPr>
          <w:rStyle w:val="Accentuation"/>
          <w:sz w:val="24"/>
          <w:szCs w:val="24"/>
        </w:rPr>
        <w:t>Early</w:t>
      </w:r>
      <w:proofErr w:type="spellEnd"/>
      <w:r w:rsidRPr="00380155">
        <w:rPr>
          <w:rStyle w:val="Accentuation"/>
          <w:sz w:val="24"/>
          <w:szCs w:val="24"/>
        </w:rPr>
        <w:t xml:space="preserve"> </w:t>
      </w:r>
      <w:proofErr w:type="spellStart"/>
      <w:r w:rsidRPr="00380155">
        <w:rPr>
          <w:rStyle w:val="Accentuation"/>
          <w:sz w:val="24"/>
          <w:szCs w:val="24"/>
        </w:rPr>
        <w:t>Childhood</w:t>
      </w:r>
      <w:proofErr w:type="spellEnd"/>
      <w:r w:rsidRPr="00380155">
        <w:rPr>
          <w:sz w:val="24"/>
          <w:szCs w:val="24"/>
        </w:rPr>
        <w:t>, 43(2), 177.</w:t>
      </w:r>
    </w:p>
    <w:p w14:paraId="08E33916" w14:textId="44DAB852" w:rsidR="000B414A" w:rsidRPr="00380155" w:rsidRDefault="000B414A" w:rsidP="000B414A">
      <w:pPr>
        <w:spacing w:before="100" w:beforeAutospacing="1" w:after="100" w:afterAutospacing="1" w:line="240" w:lineRule="auto"/>
        <w:rPr>
          <w:sz w:val="24"/>
          <w:szCs w:val="24"/>
        </w:rPr>
      </w:pPr>
      <w:r w:rsidRPr="00380155">
        <w:rPr>
          <w:sz w:val="24"/>
          <w:szCs w:val="24"/>
        </w:rPr>
        <w:t xml:space="preserve">- </w:t>
      </w:r>
      <w:r w:rsidRPr="00380155">
        <w:rPr>
          <w:sz w:val="24"/>
          <w:szCs w:val="24"/>
        </w:rPr>
        <w:t xml:space="preserve">Besse-Patin, B. (2019). </w:t>
      </w:r>
      <w:r w:rsidRPr="00380155">
        <w:rPr>
          <w:rStyle w:val="Accentuation"/>
          <w:sz w:val="24"/>
          <w:szCs w:val="24"/>
        </w:rPr>
        <w:t>Jeu et animation : Ethnographie des formalisations éducatives du loisir des enfants</w:t>
      </w:r>
      <w:r w:rsidRPr="00380155">
        <w:rPr>
          <w:sz w:val="24"/>
          <w:szCs w:val="24"/>
        </w:rPr>
        <w:t>.</w:t>
      </w:r>
    </w:p>
    <w:p w14:paraId="15DDFC4E" w14:textId="2C6E8D80" w:rsidR="000B414A" w:rsidRPr="00380155" w:rsidRDefault="000B414A" w:rsidP="000B414A">
      <w:pPr>
        <w:spacing w:before="100" w:beforeAutospacing="1" w:after="100" w:afterAutospacing="1" w:line="240" w:lineRule="auto"/>
        <w:rPr>
          <w:rFonts w:ascii="Source Sans Pro" w:hAnsi="Source Sans Pro"/>
          <w:color w:val="FFFFFF" w:themeColor="background1"/>
          <w:sz w:val="24"/>
          <w:szCs w:val="24"/>
          <w:shd w:val="clear" w:color="auto" w:fill="FFFFFF"/>
        </w:rPr>
      </w:pPr>
      <w:r w:rsidRPr="00380155">
        <w:rPr>
          <w:sz w:val="24"/>
          <w:szCs w:val="24"/>
        </w:rPr>
        <w:t xml:space="preserve">- </w:t>
      </w:r>
      <w:r w:rsidR="0080417E" w:rsidRPr="00380155">
        <w:rPr>
          <w:sz w:val="24"/>
          <w:szCs w:val="24"/>
        </w:rPr>
        <w:t xml:space="preserve">Brougère, G. (2005). </w:t>
      </w:r>
      <w:r w:rsidR="0080417E" w:rsidRPr="00380155">
        <w:rPr>
          <w:rStyle w:val="Accentuation"/>
          <w:sz w:val="24"/>
          <w:szCs w:val="24"/>
        </w:rPr>
        <w:t>Jouer/Apprendre</w:t>
      </w:r>
      <w:r w:rsidR="0080417E" w:rsidRPr="00380155">
        <w:rPr>
          <w:sz w:val="24"/>
          <w:szCs w:val="24"/>
        </w:rPr>
        <w:t xml:space="preserve">. </w:t>
      </w:r>
      <w:proofErr w:type="spellStart"/>
      <w:r w:rsidR="0080417E" w:rsidRPr="00380155">
        <w:rPr>
          <w:sz w:val="24"/>
          <w:szCs w:val="24"/>
        </w:rPr>
        <w:t>Économica</w:t>
      </w:r>
      <w:proofErr w:type="spellEnd"/>
      <w:r w:rsidR="0080417E" w:rsidRPr="00380155">
        <w:rPr>
          <w:sz w:val="24"/>
          <w:szCs w:val="24"/>
        </w:rPr>
        <w:t>.</w:t>
      </w:r>
    </w:p>
    <w:p w14:paraId="77A89A32" w14:textId="06B9B87D" w:rsidR="0080417E" w:rsidRPr="00380155" w:rsidRDefault="0080417E" w:rsidP="000B414A">
      <w:pPr>
        <w:spacing w:before="100" w:beforeAutospacing="1" w:after="100" w:afterAutospacing="1" w:line="240" w:lineRule="auto"/>
        <w:rPr>
          <w:sz w:val="24"/>
          <w:szCs w:val="24"/>
        </w:rPr>
      </w:pPr>
      <w:r w:rsidRPr="00380155">
        <w:rPr>
          <w:rFonts w:ascii="Source Sans Pro" w:hAnsi="Source Sans Pro"/>
          <w:color w:val="443A31"/>
          <w:sz w:val="24"/>
          <w:szCs w:val="24"/>
          <w:shd w:val="clear" w:color="auto" w:fill="FFFFFF"/>
        </w:rPr>
        <w:t xml:space="preserve">- </w:t>
      </w:r>
      <w:r w:rsidRPr="00380155">
        <w:rPr>
          <w:sz w:val="24"/>
          <w:szCs w:val="24"/>
        </w:rPr>
        <w:t xml:space="preserve">Gravillon, I. (2019). Ce qui se joue dans la cour de récréation. </w:t>
      </w:r>
      <w:r w:rsidRPr="00380155">
        <w:rPr>
          <w:rStyle w:val="Accentuation"/>
          <w:sz w:val="24"/>
          <w:szCs w:val="24"/>
        </w:rPr>
        <w:t>L'école des parents</w:t>
      </w:r>
      <w:r w:rsidRPr="00380155">
        <w:rPr>
          <w:sz w:val="24"/>
          <w:szCs w:val="24"/>
        </w:rPr>
        <w:t>, 631(2), 34–40.</w:t>
      </w:r>
    </w:p>
    <w:p w14:paraId="1DE74CCF" w14:textId="6515798D" w:rsidR="0080417E" w:rsidRPr="00380155" w:rsidRDefault="0080417E" w:rsidP="000B414A">
      <w:pPr>
        <w:spacing w:before="100" w:beforeAutospacing="1" w:after="100" w:afterAutospacing="1" w:line="240" w:lineRule="auto"/>
        <w:rPr>
          <w:sz w:val="24"/>
          <w:szCs w:val="24"/>
        </w:rPr>
      </w:pPr>
      <w:r w:rsidRPr="00380155">
        <w:rPr>
          <w:sz w:val="24"/>
          <w:szCs w:val="24"/>
        </w:rPr>
        <w:t xml:space="preserve">- </w:t>
      </w:r>
      <w:r w:rsidRPr="00380155">
        <w:rPr>
          <w:sz w:val="24"/>
          <w:szCs w:val="24"/>
        </w:rPr>
        <w:t xml:space="preserve">Savignac, G., &amp; Brougère, E. (2024). </w:t>
      </w:r>
      <w:r w:rsidRPr="00380155">
        <w:rPr>
          <w:rStyle w:val="Accentuation"/>
          <w:sz w:val="24"/>
          <w:szCs w:val="24"/>
        </w:rPr>
        <w:t>Dictionnaire des sciences du jeu</w:t>
      </w:r>
      <w:r w:rsidRPr="00380155">
        <w:rPr>
          <w:sz w:val="24"/>
          <w:szCs w:val="24"/>
        </w:rPr>
        <w:t xml:space="preserve">. </w:t>
      </w:r>
      <w:proofErr w:type="spellStart"/>
      <w:r w:rsidRPr="00380155">
        <w:rPr>
          <w:sz w:val="24"/>
          <w:szCs w:val="24"/>
        </w:rPr>
        <w:t>Érès</w:t>
      </w:r>
      <w:proofErr w:type="spellEnd"/>
      <w:r w:rsidRPr="00380155">
        <w:rPr>
          <w:sz w:val="24"/>
          <w:szCs w:val="24"/>
        </w:rPr>
        <w:t xml:space="preserve"> éditions.</w:t>
      </w:r>
    </w:p>
    <w:p w14:paraId="03E4FAB5" w14:textId="4CA09B3E" w:rsidR="0080417E" w:rsidRPr="00380155" w:rsidRDefault="0080417E" w:rsidP="000B414A">
      <w:pPr>
        <w:spacing w:before="100" w:beforeAutospacing="1" w:after="100" w:afterAutospacing="1" w:line="240" w:lineRule="auto"/>
        <w:rPr>
          <w:sz w:val="24"/>
          <w:szCs w:val="24"/>
        </w:rPr>
      </w:pPr>
      <w:r w:rsidRPr="00380155">
        <w:rPr>
          <w:sz w:val="24"/>
          <w:szCs w:val="24"/>
        </w:rPr>
        <w:t xml:space="preserve">- </w:t>
      </w:r>
      <w:r w:rsidRPr="00380155">
        <w:rPr>
          <w:sz w:val="24"/>
          <w:szCs w:val="24"/>
        </w:rPr>
        <w:t xml:space="preserve">Lamy, A. (2019). Genres de jeux et jeux de genres. </w:t>
      </w:r>
      <w:r w:rsidRPr="00380155">
        <w:rPr>
          <w:rStyle w:val="Accentuation"/>
          <w:sz w:val="24"/>
          <w:szCs w:val="24"/>
        </w:rPr>
        <w:t>L'école des parents</w:t>
      </w:r>
      <w:r w:rsidRPr="00380155">
        <w:rPr>
          <w:sz w:val="24"/>
          <w:szCs w:val="24"/>
        </w:rPr>
        <w:t>, 631(2), 50–53.</w:t>
      </w:r>
    </w:p>
    <w:p w14:paraId="48707FBA" w14:textId="191B7E9D" w:rsidR="0080417E" w:rsidRPr="00380155" w:rsidRDefault="008164B7" w:rsidP="000B414A">
      <w:pPr>
        <w:spacing w:before="100" w:beforeAutospacing="1" w:after="100" w:afterAutospacing="1" w:line="240" w:lineRule="auto"/>
        <w:rPr>
          <w:sz w:val="24"/>
          <w:szCs w:val="24"/>
        </w:rPr>
      </w:pPr>
      <w:r w:rsidRPr="00380155">
        <w:rPr>
          <w:sz w:val="24"/>
          <w:szCs w:val="24"/>
        </w:rPr>
        <w:t xml:space="preserve">- </w:t>
      </w:r>
      <w:proofErr w:type="spellStart"/>
      <w:r w:rsidRPr="00380155">
        <w:rPr>
          <w:sz w:val="24"/>
          <w:szCs w:val="24"/>
        </w:rPr>
        <w:t>Zoïa</w:t>
      </w:r>
      <w:proofErr w:type="spellEnd"/>
      <w:r w:rsidRPr="00380155">
        <w:rPr>
          <w:sz w:val="24"/>
          <w:szCs w:val="24"/>
        </w:rPr>
        <w:t xml:space="preserve">, G., &amp; </w:t>
      </w:r>
      <w:proofErr w:type="spellStart"/>
      <w:r w:rsidRPr="00380155">
        <w:rPr>
          <w:sz w:val="24"/>
          <w:szCs w:val="24"/>
        </w:rPr>
        <w:t>Visier</w:t>
      </w:r>
      <w:proofErr w:type="spellEnd"/>
      <w:r w:rsidRPr="00380155">
        <w:rPr>
          <w:sz w:val="24"/>
          <w:szCs w:val="24"/>
        </w:rPr>
        <w:t xml:space="preserve">, L. (2016). Construire l’école du bien-être dans un quartier pauvre : Une expérience d’accompagnement sociologique. </w:t>
      </w:r>
      <w:r w:rsidRPr="00380155">
        <w:rPr>
          <w:rStyle w:val="Accentuation"/>
          <w:sz w:val="24"/>
          <w:szCs w:val="24"/>
        </w:rPr>
        <w:t>Espaces et Sociétés</w:t>
      </w:r>
      <w:r w:rsidRPr="00380155">
        <w:rPr>
          <w:sz w:val="24"/>
          <w:szCs w:val="24"/>
        </w:rPr>
        <w:t>, 166(3), 79–93.</w:t>
      </w:r>
    </w:p>
    <w:p w14:paraId="4ED51BC9" w14:textId="6B8519CD" w:rsidR="008164B7" w:rsidRPr="00380155" w:rsidRDefault="008164B7" w:rsidP="000B414A">
      <w:pPr>
        <w:spacing w:before="100" w:beforeAutospacing="1" w:after="100" w:afterAutospacing="1" w:line="240" w:lineRule="auto"/>
        <w:rPr>
          <w:sz w:val="24"/>
          <w:szCs w:val="24"/>
        </w:rPr>
      </w:pPr>
      <w:r w:rsidRPr="00380155">
        <w:rPr>
          <w:sz w:val="24"/>
          <w:szCs w:val="24"/>
        </w:rPr>
        <w:t xml:space="preserve">- </w:t>
      </w:r>
      <w:r w:rsidRPr="00380155">
        <w:rPr>
          <w:sz w:val="24"/>
          <w:szCs w:val="24"/>
        </w:rPr>
        <w:t xml:space="preserve">Prost, A. (2019). Âges et usages de la cour d’école. </w:t>
      </w:r>
      <w:r w:rsidRPr="00380155">
        <w:rPr>
          <w:rStyle w:val="Accentuation"/>
          <w:sz w:val="24"/>
          <w:szCs w:val="24"/>
        </w:rPr>
        <w:t>L'école des parents</w:t>
      </w:r>
      <w:r w:rsidRPr="00380155">
        <w:rPr>
          <w:sz w:val="24"/>
          <w:szCs w:val="24"/>
        </w:rPr>
        <w:t>, 631(2), 41–43.</w:t>
      </w:r>
    </w:p>
    <w:p w14:paraId="6C3BCE32" w14:textId="1D6B9580" w:rsidR="008164B7" w:rsidRPr="00380155" w:rsidRDefault="008164B7" w:rsidP="000B414A">
      <w:pPr>
        <w:spacing w:before="100" w:beforeAutospacing="1" w:after="100" w:afterAutospacing="1" w:line="240" w:lineRule="auto"/>
        <w:rPr>
          <w:rFonts w:eastAsia="Times New Roman" w:cstheme="minorHAnsi"/>
          <w:sz w:val="24"/>
          <w:szCs w:val="24"/>
          <w:lang w:eastAsia="fr-FR"/>
        </w:rPr>
      </w:pPr>
      <w:r w:rsidRPr="00380155">
        <w:rPr>
          <w:sz w:val="24"/>
          <w:szCs w:val="24"/>
        </w:rPr>
        <w:t xml:space="preserve">- </w:t>
      </w:r>
      <w:r w:rsidRPr="00380155">
        <w:rPr>
          <w:sz w:val="24"/>
          <w:szCs w:val="24"/>
        </w:rPr>
        <w:t xml:space="preserve">Cromer, S., Dauphin, S., &amp; </w:t>
      </w:r>
      <w:proofErr w:type="spellStart"/>
      <w:r w:rsidRPr="00380155">
        <w:rPr>
          <w:sz w:val="24"/>
          <w:szCs w:val="24"/>
        </w:rPr>
        <w:t>Naudier</w:t>
      </w:r>
      <w:proofErr w:type="spellEnd"/>
      <w:r w:rsidRPr="00380155">
        <w:rPr>
          <w:sz w:val="24"/>
          <w:szCs w:val="24"/>
        </w:rPr>
        <w:t xml:space="preserve">, D. (2010). L'enfance, laboratoire du genre : Introduction. </w:t>
      </w:r>
      <w:r w:rsidRPr="00380155">
        <w:rPr>
          <w:rStyle w:val="Accentuation"/>
          <w:sz w:val="24"/>
          <w:szCs w:val="24"/>
        </w:rPr>
        <w:t>Cahiers du Genre</w:t>
      </w:r>
      <w:r w:rsidRPr="00380155">
        <w:rPr>
          <w:sz w:val="24"/>
          <w:szCs w:val="24"/>
        </w:rPr>
        <w:t>, 49(2), 5–14.</w:t>
      </w:r>
    </w:p>
    <w:sectPr w:rsidR="008164B7" w:rsidRPr="0038015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65C75" w14:textId="77777777" w:rsidR="00D87BFF" w:rsidRDefault="00D87BFF" w:rsidP="00397A14">
      <w:pPr>
        <w:spacing w:after="0" w:line="240" w:lineRule="auto"/>
      </w:pPr>
      <w:r>
        <w:separator/>
      </w:r>
    </w:p>
  </w:endnote>
  <w:endnote w:type="continuationSeparator" w:id="0">
    <w:p w14:paraId="50A929AD" w14:textId="77777777" w:rsidR="00D87BFF" w:rsidRDefault="00D87BFF" w:rsidP="00397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7056C" w14:textId="77777777" w:rsidR="00D87BFF" w:rsidRDefault="00D87BFF" w:rsidP="00397A14">
      <w:pPr>
        <w:spacing w:after="0" w:line="240" w:lineRule="auto"/>
      </w:pPr>
      <w:r>
        <w:separator/>
      </w:r>
    </w:p>
  </w:footnote>
  <w:footnote w:type="continuationSeparator" w:id="0">
    <w:p w14:paraId="60D1D86F" w14:textId="77777777" w:rsidR="00D87BFF" w:rsidRDefault="00D87BFF" w:rsidP="00397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C027" w14:textId="65CCFA0A" w:rsidR="00397A14" w:rsidRDefault="00397A14">
    <w:pPr>
      <w:pStyle w:val="En-tte"/>
    </w:pPr>
    <w:r>
      <w:t>DUGAL 2024 – 2025</w:t>
    </w:r>
    <w:r>
      <w:tab/>
    </w:r>
    <w:r>
      <w:tab/>
      <w:t>Basset Hélène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41DC"/>
    <w:multiLevelType w:val="multilevel"/>
    <w:tmpl w:val="D3CC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A13ED"/>
    <w:multiLevelType w:val="multilevel"/>
    <w:tmpl w:val="64B01B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C905E5"/>
    <w:multiLevelType w:val="multilevel"/>
    <w:tmpl w:val="A852C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9C46A0"/>
    <w:multiLevelType w:val="multilevel"/>
    <w:tmpl w:val="3BEC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260F5"/>
    <w:multiLevelType w:val="multilevel"/>
    <w:tmpl w:val="9F4A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B583B"/>
    <w:multiLevelType w:val="multilevel"/>
    <w:tmpl w:val="1AF2F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09004F"/>
    <w:multiLevelType w:val="multilevel"/>
    <w:tmpl w:val="1E76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B5BF9"/>
    <w:multiLevelType w:val="multilevel"/>
    <w:tmpl w:val="3646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93403A"/>
    <w:multiLevelType w:val="multilevel"/>
    <w:tmpl w:val="4566B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F766F9"/>
    <w:multiLevelType w:val="hybridMultilevel"/>
    <w:tmpl w:val="45A684EE"/>
    <w:lvl w:ilvl="0" w:tplc="699AB474">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16626F"/>
    <w:multiLevelType w:val="multilevel"/>
    <w:tmpl w:val="3588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A61C22"/>
    <w:multiLevelType w:val="multilevel"/>
    <w:tmpl w:val="E5C8A9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5"/>
  </w:num>
  <w:num w:numId="3">
    <w:abstractNumId w:val="8"/>
  </w:num>
  <w:num w:numId="4">
    <w:abstractNumId w:val="2"/>
  </w:num>
  <w:num w:numId="5">
    <w:abstractNumId w:val="10"/>
  </w:num>
  <w:num w:numId="6">
    <w:abstractNumId w:val="11"/>
  </w:num>
  <w:num w:numId="7">
    <w:abstractNumId w:val="1"/>
  </w:num>
  <w:num w:numId="8">
    <w:abstractNumId w:val="0"/>
  </w:num>
  <w:num w:numId="9">
    <w:abstractNumId w:val="4"/>
  </w:num>
  <w:num w:numId="10">
    <w:abstractNumId w:val="6"/>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8D6"/>
    <w:rsid w:val="0009618F"/>
    <w:rsid w:val="000B414A"/>
    <w:rsid w:val="00153295"/>
    <w:rsid w:val="00380155"/>
    <w:rsid w:val="00397A14"/>
    <w:rsid w:val="00515BEE"/>
    <w:rsid w:val="006E7350"/>
    <w:rsid w:val="00787C0B"/>
    <w:rsid w:val="0080417E"/>
    <w:rsid w:val="008164B7"/>
    <w:rsid w:val="00BA2697"/>
    <w:rsid w:val="00D87BFF"/>
    <w:rsid w:val="00EC5860"/>
    <w:rsid w:val="00F61DE5"/>
    <w:rsid w:val="00FB2F7E"/>
    <w:rsid w:val="00FB78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0508"/>
  <w15:chartTrackingRefBased/>
  <w15:docId w15:val="{B974C563-2AF9-462E-9FC4-62B51BB0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B78D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87C0B"/>
    <w:rPr>
      <w:b/>
      <w:bCs/>
    </w:rPr>
  </w:style>
  <w:style w:type="paragraph" w:styleId="Paragraphedeliste">
    <w:name w:val="List Paragraph"/>
    <w:basedOn w:val="Normal"/>
    <w:uiPriority w:val="34"/>
    <w:qFormat/>
    <w:rsid w:val="00787C0B"/>
    <w:pPr>
      <w:ind w:left="720"/>
      <w:contextualSpacing/>
    </w:pPr>
  </w:style>
  <w:style w:type="paragraph" w:styleId="En-tte">
    <w:name w:val="header"/>
    <w:basedOn w:val="Normal"/>
    <w:link w:val="En-tteCar"/>
    <w:uiPriority w:val="99"/>
    <w:unhideWhenUsed/>
    <w:rsid w:val="00397A14"/>
    <w:pPr>
      <w:tabs>
        <w:tab w:val="center" w:pos="4536"/>
        <w:tab w:val="right" w:pos="9072"/>
      </w:tabs>
      <w:spacing w:after="0" w:line="240" w:lineRule="auto"/>
    </w:pPr>
  </w:style>
  <w:style w:type="character" w:customStyle="1" w:styleId="En-tteCar">
    <w:name w:val="En-tête Car"/>
    <w:basedOn w:val="Policepardfaut"/>
    <w:link w:val="En-tte"/>
    <w:uiPriority w:val="99"/>
    <w:rsid w:val="00397A14"/>
  </w:style>
  <w:style w:type="paragraph" w:styleId="Pieddepage">
    <w:name w:val="footer"/>
    <w:basedOn w:val="Normal"/>
    <w:link w:val="PieddepageCar"/>
    <w:uiPriority w:val="99"/>
    <w:unhideWhenUsed/>
    <w:rsid w:val="00397A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7A14"/>
  </w:style>
  <w:style w:type="character" w:styleId="Accentuation">
    <w:name w:val="Emphasis"/>
    <w:basedOn w:val="Policepardfaut"/>
    <w:uiPriority w:val="20"/>
    <w:qFormat/>
    <w:rsid w:val="000B41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34656">
      <w:bodyDiv w:val="1"/>
      <w:marLeft w:val="0"/>
      <w:marRight w:val="0"/>
      <w:marTop w:val="0"/>
      <w:marBottom w:val="0"/>
      <w:divBdr>
        <w:top w:val="none" w:sz="0" w:space="0" w:color="auto"/>
        <w:left w:val="none" w:sz="0" w:space="0" w:color="auto"/>
        <w:bottom w:val="none" w:sz="0" w:space="0" w:color="auto"/>
        <w:right w:val="none" w:sz="0" w:space="0" w:color="auto"/>
      </w:divBdr>
    </w:div>
    <w:div w:id="1038821779">
      <w:bodyDiv w:val="1"/>
      <w:marLeft w:val="0"/>
      <w:marRight w:val="0"/>
      <w:marTop w:val="0"/>
      <w:marBottom w:val="0"/>
      <w:divBdr>
        <w:top w:val="none" w:sz="0" w:space="0" w:color="auto"/>
        <w:left w:val="none" w:sz="0" w:space="0" w:color="auto"/>
        <w:bottom w:val="none" w:sz="0" w:space="0" w:color="auto"/>
        <w:right w:val="none" w:sz="0" w:space="0" w:color="auto"/>
      </w:divBdr>
    </w:div>
    <w:div w:id="1735931052">
      <w:bodyDiv w:val="1"/>
      <w:marLeft w:val="0"/>
      <w:marRight w:val="0"/>
      <w:marTop w:val="0"/>
      <w:marBottom w:val="0"/>
      <w:divBdr>
        <w:top w:val="none" w:sz="0" w:space="0" w:color="auto"/>
        <w:left w:val="none" w:sz="0" w:space="0" w:color="auto"/>
        <w:bottom w:val="none" w:sz="0" w:space="0" w:color="auto"/>
        <w:right w:val="none" w:sz="0" w:space="0" w:color="auto"/>
      </w:divBdr>
    </w:div>
    <w:div w:id="1763181768">
      <w:bodyDiv w:val="1"/>
      <w:marLeft w:val="0"/>
      <w:marRight w:val="0"/>
      <w:marTop w:val="0"/>
      <w:marBottom w:val="0"/>
      <w:divBdr>
        <w:top w:val="none" w:sz="0" w:space="0" w:color="auto"/>
        <w:left w:val="none" w:sz="0" w:space="0" w:color="auto"/>
        <w:bottom w:val="none" w:sz="0" w:space="0" w:color="auto"/>
        <w:right w:val="none" w:sz="0" w:space="0" w:color="auto"/>
      </w:divBdr>
    </w:div>
    <w:div w:id="197186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1679</TotalTime>
  <Pages>5</Pages>
  <Words>1323</Words>
  <Characters>7282</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dc:creator>
  <cp:keywords/>
  <dc:description/>
  <cp:lastModifiedBy>Hélène</cp:lastModifiedBy>
  <cp:revision>4</cp:revision>
  <dcterms:created xsi:type="dcterms:W3CDTF">2024-12-04T10:45:00Z</dcterms:created>
  <dcterms:modified xsi:type="dcterms:W3CDTF">2024-12-05T18:03:00Z</dcterms:modified>
</cp:coreProperties>
</file>